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7BD" w:rsidRPr="00984AF4" w:rsidRDefault="000777BD" w:rsidP="000777BD">
      <w:pPr>
        <w:keepNext/>
        <w:jc w:val="center"/>
        <w:outlineLvl w:val="4"/>
        <w:rPr>
          <w:rFonts w:ascii="Garamond" w:hAnsi="Garamond"/>
          <w:b/>
          <w:iCs/>
          <w:color w:val="000000"/>
          <w:spacing w:val="-3"/>
          <w:sz w:val="28"/>
          <w:szCs w:val="28"/>
        </w:rPr>
      </w:pPr>
      <w:r w:rsidRPr="00984AF4">
        <w:rPr>
          <w:rFonts w:ascii="Garamond" w:hAnsi="Garamond"/>
          <w:b/>
          <w:iCs/>
          <w:color w:val="000000"/>
          <w:spacing w:val="-3"/>
          <w:sz w:val="28"/>
          <w:szCs w:val="28"/>
        </w:rPr>
        <w:t>Экзамен</w:t>
      </w:r>
      <w:bookmarkStart w:id="0" w:name="_GoBack"/>
      <w:bookmarkEnd w:id="0"/>
      <w:r w:rsidRPr="00984AF4">
        <w:rPr>
          <w:rFonts w:ascii="Garamond" w:hAnsi="Garamond"/>
          <w:b/>
          <w:iCs/>
          <w:color w:val="000000"/>
          <w:spacing w:val="-3"/>
          <w:sz w:val="28"/>
          <w:szCs w:val="28"/>
        </w:rPr>
        <w:t>ационные вопросы</w:t>
      </w:r>
    </w:p>
    <w:p w:rsidR="000777BD" w:rsidRDefault="000777BD" w:rsidP="000777BD"/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Сущность и содержание марк</w:t>
      </w:r>
      <w:r>
        <w:rPr>
          <w:sz w:val="28"/>
        </w:rPr>
        <w:t>е</w:t>
      </w:r>
      <w:r>
        <w:rPr>
          <w:sz w:val="28"/>
        </w:rPr>
        <w:t>тинга.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Концепции марк</w:t>
      </w:r>
      <w:r>
        <w:rPr>
          <w:sz w:val="28"/>
        </w:rPr>
        <w:t>е</w:t>
      </w:r>
      <w:r>
        <w:rPr>
          <w:sz w:val="28"/>
        </w:rPr>
        <w:t>тинга.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Функции и базовые принципы марк</w:t>
      </w:r>
      <w:r>
        <w:rPr>
          <w:sz w:val="28"/>
        </w:rPr>
        <w:t>е</w:t>
      </w:r>
      <w:r>
        <w:rPr>
          <w:sz w:val="28"/>
        </w:rPr>
        <w:t>тинга.</w:t>
      </w:r>
    </w:p>
    <w:p w:rsidR="000777BD" w:rsidRDefault="000777BD" w:rsidP="000777BD">
      <w:pPr>
        <w:pStyle w:val="23"/>
        <w:numPr>
          <w:ilvl w:val="0"/>
          <w:numId w:val="1"/>
        </w:numPr>
        <w:tabs>
          <w:tab w:val="clear" w:pos="720"/>
          <w:tab w:val="num" w:pos="360"/>
        </w:tabs>
        <w:ind w:hanging="720"/>
      </w:pPr>
      <w:r>
        <w:t xml:space="preserve">Комплекс маркетинга. </w:t>
      </w:r>
    </w:p>
    <w:p w:rsidR="000777BD" w:rsidRDefault="000777BD" w:rsidP="000777BD">
      <w:pPr>
        <w:pStyle w:val="23"/>
        <w:numPr>
          <w:ilvl w:val="0"/>
          <w:numId w:val="1"/>
        </w:numPr>
        <w:tabs>
          <w:tab w:val="clear" w:pos="720"/>
          <w:tab w:val="num" w:pos="360"/>
        </w:tabs>
        <w:ind w:hanging="720"/>
      </w:pPr>
      <w:r>
        <w:t>Сущность маркетинговых исследов</w:t>
      </w:r>
      <w:r>
        <w:t>а</w:t>
      </w:r>
      <w:r>
        <w:t>ний.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Организация маркетинговых исследов</w:t>
      </w:r>
      <w:r>
        <w:rPr>
          <w:sz w:val="28"/>
        </w:rPr>
        <w:t>а</w:t>
      </w:r>
      <w:r>
        <w:rPr>
          <w:sz w:val="28"/>
        </w:rPr>
        <w:t>ний.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Методы проведения маркетинговых исследов</w:t>
      </w:r>
      <w:r>
        <w:rPr>
          <w:sz w:val="28"/>
        </w:rPr>
        <w:t>а</w:t>
      </w:r>
      <w:r>
        <w:rPr>
          <w:sz w:val="28"/>
        </w:rPr>
        <w:t>ний.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Информационное обеспечение маркетинговых исследований.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Сущность и виды сегментиров</w:t>
      </w:r>
      <w:r>
        <w:rPr>
          <w:sz w:val="28"/>
        </w:rPr>
        <w:t>а</w:t>
      </w:r>
      <w:r>
        <w:rPr>
          <w:sz w:val="28"/>
        </w:rPr>
        <w:t xml:space="preserve">ния.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Признаки и критерии сегментиров</w:t>
      </w:r>
      <w:r>
        <w:rPr>
          <w:sz w:val="28"/>
        </w:rPr>
        <w:t>а</w:t>
      </w:r>
      <w:r>
        <w:rPr>
          <w:sz w:val="28"/>
        </w:rPr>
        <w:t xml:space="preserve">ния.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Выбор целев</w:t>
      </w:r>
      <w:r>
        <w:rPr>
          <w:sz w:val="28"/>
        </w:rPr>
        <w:t>о</w:t>
      </w:r>
      <w:r>
        <w:rPr>
          <w:sz w:val="28"/>
        </w:rPr>
        <w:t xml:space="preserve">го рынка. 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Позиционирование товара на рынке. 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Товар в системе марк</w:t>
      </w:r>
      <w:r>
        <w:rPr>
          <w:sz w:val="28"/>
        </w:rPr>
        <w:t>е</w:t>
      </w:r>
      <w:r>
        <w:rPr>
          <w:sz w:val="28"/>
        </w:rPr>
        <w:t>тинга.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Классификация тов</w:t>
      </w:r>
      <w:r>
        <w:rPr>
          <w:sz w:val="28"/>
        </w:rPr>
        <w:t>а</w:t>
      </w:r>
      <w:r>
        <w:rPr>
          <w:sz w:val="28"/>
        </w:rPr>
        <w:t>ров.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Товарный знак и его примен</w:t>
      </w:r>
      <w:r>
        <w:rPr>
          <w:sz w:val="28"/>
        </w:rPr>
        <w:t>е</w:t>
      </w:r>
      <w:r>
        <w:rPr>
          <w:sz w:val="28"/>
        </w:rPr>
        <w:t>ние.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Упаковка и марк</w:t>
      </w:r>
      <w:r>
        <w:rPr>
          <w:sz w:val="28"/>
        </w:rPr>
        <w:t>и</w:t>
      </w:r>
      <w:r>
        <w:rPr>
          <w:sz w:val="28"/>
        </w:rPr>
        <w:t>ровка.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Ассортиментная полит</w:t>
      </w:r>
      <w:r>
        <w:rPr>
          <w:sz w:val="28"/>
        </w:rPr>
        <w:t>и</w:t>
      </w:r>
      <w:r>
        <w:rPr>
          <w:sz w:val="28"/>
        </w:rPr>
        <w:t>ка.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Сервис в системе товарной политики.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Новый товар: понятие, мотивы инновационных введений.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Новый товар: подходы к со</w:t>
      </w:r>
      <w:r>
        <w:rPr>
          <w:sz w:val="28"/>
        </w:rPr>
        <w:t>з</w:t>
      </w:r>
      <w:r>
        <w:rPr>
          <w:sz w:val="28"/>
        </w:rPr>
        <w:t>данию.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Основные этапы разработки нового тов</w:t>
      </w:r>
      <w:r>
        <w:rPr>
          <w:sz w:val="28"/>
        </w:rPr>
        <w:t>а</w:t>
      </w:r>
      <w:r>
        <w:rPr>
          <w:sz w:val="28"/>
        </w:rPr>
        <w:t>ра.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Жизненный цикл тов</w:t>
      </w:r>
      <w:r>
        <w:rPr>
          <w:sz w:val="28"/>
        </w:rPr>
        <w:t>а</w:t>
      </w:r>
      <w:r>
        <w:rPr>
          <w:sz w:val="28"/>
        </w:rPr>
        <w:t>ра.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Конкурентоспособность товара и фирмы.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Роль ценовой политики в комплексе марк</w:t>
      </w:r>
      <w:r>
        <w:rPr>
          <w:sz w:val="28"/>
        </w:rPr>
        <w:t>е</w:t>
      </w:r>
      <w:r>
        <w:rPr>
          <w:sz w:val="28"/>
        </w:rPr>
        <w:t>тинга.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Методы ценообразов</w:t>
      </w:r>
      <w:r>
        <w:rPr>
          <w:sz w:val="28"/>
        </w:rPr>
        <w:t>а</w:t>
      </w:r>
      <w:r>
        <w:rPr>
          <w:sz w:val="28"/>
        </w:rPr>
        <w:t>ния.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Ценовые стратегии.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Сбытовая политика в комплексе маркетинга.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Канал распределения: понятие, т</w:t>
      </w:r>
      <w:r>
        <w:rPr>
          <w:sz w:val="28"/>
        </w:rPr>
        <w:t>и</w:t>
      </w:r>
      <w:r>
        <w:rPr>
          <w:sz w:val="28"/>
        </w:rPr>
        <w:t>пы.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Сбытовые страт</w:t>
      </w:r>
      <w:r>
        <w:rPr>
          <w:sz w:val="28"/>
        </w:rPr>
        <w:t>е</w:t>
      </w:r>
      <w:r>
        <w:rPr>
          <w:sz w:val="28"/>
        </w:rPr>
        <w:t>гии.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Сущность и формы оптовой то</w:t>
      </w:r>
      <w:r>
        <w:rPr>
          <w:sz w:val="28"/>
        </w:rPr>
        <w:t>р</w:t>
      </w:r>
      <w:r>
        <w:rPr>
          <w:sz w:val="28"/>
        </w:rPr>
        <w:t>говли.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Розничная торговля.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Маркетинг-логистика.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Коммуникационная политика в комплексе маркетинга.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Комплекс маркетинговых коммуник</w:t>
      </w:r>
      <w:r>
        <w:rPr>
          <w:sz w:val="28"/>
        </w:rPr>
        <w:t>а</w:t>
      </w:r>
      <w:r>
        <w:rPr>
          <w:sz w:val="28"/>
        </w:rPr>
        <w:t>ций.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  <w:lang w:eastAsia="ko-KR"/>
        </w:rPr>
      </w:pPr>
      <w:r>
        <w:rPr>
          <w:sz w:val="28"/>
          <w:lang w:val="en-US"/>
        </w:rPr>
        <w:t>PR</w:t>
      </w:r>
      <w:r>
        <w:rPr>
          <w:sz w:val="28"/>
        </w:rPr>
        <w:t xml:space="preserve"> – </w:t>
      </w:r>
      <w:r>
        <w:rPr>
          <w:sz w:val="28"/>
          <w:lang w:eastAsia="ko-KR"/>
        </w:rPr>
        <w:t>связи с общ</w:t>
      </w:r>
      <w:r>
        <w:rPr>
          <w:sz w:val="28"/>
          <w:lang w:eastAsia="ko-KR"/>
        </w:rPr>
        <w:t>е</w:t>
      </w:r>
      <w:r>
        <w:rPr>
          <w:sz w:val="28"/>
          <w:lang w:eastAsia="ko-KR"/>
        </w:rPr>
        <w:t>ственностью.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  <w:lang w:eastAsia="ko-KR"/>
        </w:rPr>
      </w:pPr>
      <w:r>
        <w:rPr>
          <w:sz w:val="28"/>
          <w:lang w:eastAsia="ko-KR"/>
        </w:rPr>
        <w:t>Рекл</w:t>
      </w:r>
      <w:r>
        <w:rPr>
          <w:sz w:val="28"/>
          <w:lang w:eastAsia="ko-KR"/>
        </w:rPr>
        <w:t>а</w:t>
      </w:r>
      <w:r>
        <w:rPr>
          <w:sz w:val="28"/>
          <w:lang w:eastAsia="ko-KR"/>
        </w:rPr>
        <w:t>ма.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  <w:lang w:eastAsia="ko-KR"/>
        </w:rPr>
      </w:pPr>
      <w:r>
        <w:rPr>
          <w:sz w:val="28"/>
          <w:lang w:eastAsia="ko-KR"/>
        </w:rPr>
        <w:t>Стимулиров</w:t>
      </w:r>
      <w:r>
        <w:rPr>
          <w:sz w:val="28"/>
          <w:lang w:eastAsia="ko-KR"/>
        </w:rPr>
        <w:t>а</w:t>
      </w:r>
      <w:r>
        <w:rPr>
          <w:sz w:val="28"/>
          <w:lang w:eastAsia="ko-KR"/>
        </w:rPr>
        <w:t>ние сбыта.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  <w:lang w:eastAsia="ko-KR"/>
        </w:rPr>
      </w:pPr>
      <w:r>
        <w:rPr>
          <w:sz w:val="28"/>
          <w:lang w:eastAsia="ko-KR"/>
        </w:rPr>
        <w:t>Личная прод</w:t>
      </w:r>
      <w:r>
        <w:rPr>
          <w:sz w:val="28"/>
          <w:lang w:eastAsia="ko-KR"/>
        </w:rPr>
        <w:t>а</w:t>
      </w:r>
      <w:r>
        <w:rPr>
          <w:sz w:val="28"/>
          <w:lang w:eastAsia="ko-KR"/>
        </w:rPr>
        <w:t>жа.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  <w:lang w:eastAsia="ko-KR"/>
        </w:rPr>
        <w:t>Выставки и ярмарки.</w:t>
      </w:r>
      <w:r>
        <w:rPr>
          <w:sz w:val="28"/>
        </w:rPr>
        <w:t xml:space="preserve">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Маркетинговое планирование: цели, средства, в</w:t>
      </w:r>
      <w:r>
        <w:rPr>
          <w:sz w:val="28"/>
        </w:rPr>
        <w:t>и</w:t>
      </w:r>
      <w:r>
        <w:rPr>
          <w:sz w:val="28"/>
        </w:rPr>
        <w:t>ды.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Маркетинговые стратегии: понятие, методология их разр</w:t>
      </w:r>
      <w:r>
        <w:rPr>
          <w:sz w:val="28"/>
        </w:rPr>
        <w:t>а</w:t>
      </w:r>
      <w:r>
        <w:rPr>
          <w:sz w:val="28"/>
        </w:rPr>
        <w:t>ботки.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Основные направления маркетинговых стратегий.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 Виды маркетинговых стратегий. 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lastRenderedPageBreak/>
        <w:t>Организационные структуры марк</w:t>
      </w:r>
      <w:r>
        <w:rPr>
          <w:sz w:val="28"/>
        </w:rPr>
        <w:t>е</w:t>
      </w:r>
      <w:r>
        <w:rPr>
          <w:sz w:val="28"/>
        </w:rPr>
        <w:t>тинга.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Контроль маркетинговой деятельностью фирмы.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Концепции международного маркети</w:t>
      </w:r>
      <w:r>
        <w:rPr>
          <w:sz w:val="28"/>
        </w:rPr>
        <w:t>н</w:t>
      </w:r>
      <w:r>
        <w:rPr>
          <w:sz w:val="28"/>
        </w:rPr>
        <w:t>га.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Анализ зарубежного рынка и внешней среды марк</w:t>
      </w:r>
      <w:r>
        <w:rPr>
          <w:sz w:val="28"/>
        </w:rPr>
        <w:t>е</w:t>
      </w:r>
      <w:r>
        <w:rPr>
          <w:sz w:val="28"/>
        </w:rPr>
        <w:t>тинга.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 xml:space="preserve">Особенности комплекса маркетинга. 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Услуга и ее характерист</w:t>
      </w:r>
      <w:r>
        <w:rPr>
          <w:sz w:val="28"/>
        </w:rPr>
        <w:t>и</w:t>
      </w:r>
      <w:r>
        <w:rPr>
          <w:sz w:val="28"/>
        </w:rPr>
        <w:t>ка.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Особенности маркетинга у</w:t>
      </w:r>
      <w:r>
        <w:rPr>
          <w:sz w:val="28"/>
        </w:rPr>
        <w:t>с</w:t>
      </w:r>
      <w:r>
        <w:rPr>
          <w:sz w:val="28"/>
        </w:rPr>
        <w:t>луг.</w:t>
      </w:r>
    </w:p>
    <w:p w:rsidR="000777BD" w:rsidRDefault="000777BD" w:rsidP="000777BD">
      <w:pPr>
        <w:pStyle w:val="af3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Маркетинг в сфере некоммерч</w:t>
      </w:r>
      <w:r>
        <w:rPr>
          <w:sz w:val="28"/>
        </w:rPr>
        <w:t>е</w:t>
      </w:r>
      <w:r>
        <w:rPr>
          <w:sz w:val="28"/>
        </w:rPr>
        <w:t>ской деятельности.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sz w:val="28"/>
        </w:rPr>
      </w:pPr>
      <w:r>
        <w:rPr>
          <w:sz w:val="28"/>
        </w:rPr>
        <w:t>Маркетинг и общ</w:t>
      </w:r>
      <w:r>
        <w:rPr>
          <w:sz w:val="28"/>
        </w:rPr>
        <w:t>е</w:t>
      </w:r>
      <w:r>
        <w:rPr>
          <w:sz w:val="28"/>
        </w:rPr>
        <w:t>ство.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sz w:val="28"/>
        </w:rPr>
      </w:pPr>
      <w:r>
        <w:rPr>
          <w:sz w:val="28"/>
        </w:rPr>
        <w:t xml:space="preserve">Понятие и преимущества прямого маркетинга. 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sz w:val="28"/>
        </w:rPr>
      </w:pPr>
      <w:r>
        <w:rPr>
          <w:sz w:val="28"/>
        </w:rPr>
        <w:t xml:space="preserve">Формы прямого маркетинга. </w:t>
      </w:r>
    </w:p>
    <w:p w:rsidR="000777BD" w:rsidRDefault="000777BD" w:rsidP="000777B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sz w:val="28"/>
        </w:rPr>
      </w:pPr>
      <w:r>
        <w:rPr>
          <w:sz w:val="28"/>
        </w:rPr>
        <w:t xml:space="preserve">Интегрированный прямой маркетинг -  </w:t>
      </w:r>
      <w:proofErr w:type="spellStart"/>
      <w:r>
        <w:rPr>
          <w:sz w:val="28"/>
        </w:rPr>
        <w:t>максима</w:t>
      </w:r>
      <w:r>
        <w:rPr>
          <w:sz w:val="28"/>
        </w:rPr>
        <w:t>р</w:t>
      </w:r>
      <w:r>
        <w:rPr>
          <w:sz w:val="28"/>
        </w:rPr>
        <w:t>кетинг</w:t>
      </w:r>
      <w:proofErr w:type="spellEnd"/>
      <w:r>
        <w:rPr>
          <w:sz w:val="28"/>
        </w:rPr>
        <w:t>.</w:t>
      </w:r>
    </w:p>
    <w:p w:rsidR="000777BD" w:rsidRDefault="000777BD" w:rsidP="000777BD"/>
    <w:p w:rsidR="000777BD" w:rsidRDefault="000777BD" w:rsidP="000777BD"/>
    <w:p w:rsidR="000777BD" w:rsidRDefault="000777BD" w:rsidP="000777BD"/>
    <w:p w:rsidR="000777BD" w:rsidRDefault="000777BD" w:rsidP="000777BD"/>
    <w:p w:rsidR="000777BD" w:rsidRDefault="000777BD" w:rsidP="000777BD"/>
    <w:p w:rsidR="000777BD" w:rsidRDefault="000777BD" w:rsidP="000777BD"/>
    <w:p w:rsidR="000777BD" w:rsidRDefault="000777BD" w:rsidP="000777BD"/>
    <w:p w:rsidR="006C12FA" w:rsidRDefault="006C12FA"/>
    <w:sectPr w:rsidR="006C12FA" w:rsidSect="00CC1B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63C59"/>
    <w:multiLevelType w:val="hybridMultilevel"/>
    <w:tmpl w:val="DB7A7718"/>
    <w:lvl w:ilvl="0" w:tplc="E5D6E1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7BD"/>
    <w:rsid w:val="000777BD"/>
    <w:rsid w:val="006C12FA"/>
    <w:rsid w:val="007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B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66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166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66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16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16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166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166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166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166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66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E166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E166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E166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E166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E166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E166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E166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E166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E166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E166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E166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E166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E1666"/>
    <w:rPr>
      <w:b/>
      <w:bCs/>
    </w:rPr>
  </w:style>
  <w:style w:type="character" w:styleId="a8">
    <w:name w:val="Emphasis"/>
    <w:basedOn w:val="a0"/>
    <w:uiPriority w:val="20"/>
    <w:qFormat/>
    <w:rsid w:val="007E166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E1666"/>
    <w:rPr>
      <w:szCs w:val="32"/>
    </w:rPr>
  </w:style>
  <w:style w:type="paragraph" w:styleId="aa">
    <w:name w:val="List Paragraph"/>
    <w:basedOn w:val="a"/>
    <w:uiPriority w:val="34"/>
    <w:qFormat/>
    <w:rsid w:val="007E16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E1666"/>
    <w:rPr>
      <w:i/>
    </w:rPr>
  </w:style>
  <w:style w:type="character" w:customStyle="1" w:styleId="22">
    <w:name w:val="Цитата 2 Знак"/>
    <w:basedOn w:val="a0"/>
    <w:link w:val="21"/>
    <w:uiPriority w:val="29"/>
    <w:rsid w:val="007E166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E166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E1666"/>
    <w:rPr>
      <w:b/>
      <w:i/>
      <w:sz w:val="24"/>
    </w:rPr>
  </w:style>
  <w:style w:type="character" w:styleId="ad">
    <w:name w:val="Subtle Emphasis"/>
    <w:uiPriority w:val="19"/>
    <w:qFormat/>
    <w:rsid w:val="007E166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E166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E166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E166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E166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E1666"/>
    <w:pPr>
      <w:outlineLvl w:val="9"/>
    </w:pPr>
  </w:style>
  <w:style w:type="paragraph" w:styleId="af3">
    <w:name w:val="Body Text"/>
    <w:basedOn w:val="a"/>
    <w:link w:val="af4"/>
    <w:rsid w:val="000777BD"/>
    <w:rPr>
      <w:color w:val="000000"/>
      <w:spacing w:val="-5"/>
      <w:szCs w:val="20"/>
    </w:rPr>
  </w:style>
  <w:style w:type="character" w:customStyle="1" w:styleId="af4">
    <w:name w:val="Основной текст Знак"/>
    <w:basedOn w:val="a0"/>
    <w:link w:val="af3"/>
    <w:rsid w:val="000777BD"/>
    <w:rPr>
      <w:rFonts w:ascii="Times New Roman" w:eastAsia="Times New Roman" w:hAnsi="Times New Roman"/>
      <w:color w:val="000000"/>
      <w:spacing w:val="-5"/>
      <w:sz w:val="24"/>
      <w:szCs w:val="20"/>
      <w:lang w:eastAsia="ru-RU"/>
    </w:rPr>
  </w:style>
  <w:style w:type="paragraph" w:styleId="23">
    <w:name w:val="Body Text Indent 2"/>
    <w:basedOn w:val="a"/>
    <w:link w:val="24"/>
    <w:rsid w:val="000777BD"/>
    <w:pPr>
      <w:autoSpaceDE w:val="0"/>
      <w:autoSpaceDN w:val="0"/>
      <w:ind w:firstLine="708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0777BD"/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B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66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166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66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16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16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166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166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166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166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66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E166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E166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E166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E166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E166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E166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E166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E166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E166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E166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E166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E166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E1666"/>
    <w:rPr>
      <w:b/>
      <w:bCs/>
    </w:rPr>
  </w:style>
  <w:style w:type="character" w:styleId="a8">
    <w:name w:val="Emphasis"/>
    <w:basedOn w:val="a0"/>
    <w:uiPriority w:val="20"/>
    <w:qFormat/>
    <w:rsid w:val="007E166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E1666"/>
    <w:rPr>
      <w:szCs w:val="32"/>
    </w:rPr>
  </w:style>
  <w:style w:type="paragraph" w:styleId="aa">
    <w:name w:val="List Paragraph"/>
    <w:basedOn w:val="a"/>
    <w:uiPriority w:val="34"/>
    <w:qFormat/>
    <w:rsid w:val="007E16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E1666"/>
    <w:rPr>
      <w:i/>
    </w:rPr>
  </w:style>
  <w:style w:type="character" w:customStyle="1" w:styleId="22">
    <w:name w:val="Цитата 2 Знак"/>
    <w:basedOn w:val="a0"/>
    <w:link w:val="21"/>
    <w:uiPriority w:val="29"/>
    <w:rsid w:val="007E166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E166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E1666"/>
    <w:rPr>
      <w:b/>
      <w:i/>
      <w:sz w:val="24"/>
    </w:rPr>
  </w:style>
  <w:style w:type="character" w:styleId="ad">
    <w:name w:val="Subtle Emphasis"/>
    <w:uiPriority w:val="19"/>
    <w:qFormat/>
    <w:rsid w:val="007E166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E166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E166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E166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E166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E1666"/>
    <w:pPr>
      <w:outlineLvl w:val="9"/>
    </w:pPr>
  </w:style>
  <w:style w:type="paragraph" w:styleId="af3">
    <w:name w:val="Body Text"/>
    <w:basedOn w:val="a"/>
    <w:link w:val="af4"/>
    <w:rsid w:val="000777BD"/>
    <w:rPr>
      <w:color w:val="000000"/>
      <w:spacing w:val="-5"/>
      <w:szCs w:val="20"/>
    </w:rPr>
  </w:style>
  <w:style w:type="character" w:customStyle="1" w:styleId="af4">
    <w:name w:val="Основной текст Знак"/>
    <w:basedOn w:val="a0"/>
    <w:link w:val="af3"/>
    <w:rsid w:val="000777BD"/>
    <w:rPr>
      <w:rFonts w:ascii="Times New Roman" w:eastAsia="Times New Roman" w:hAnsi="Times New Roman"/>
      <w:color w:val="000000"/>
      <w:spacing w:val="-5"/>
      <w:sz w:val="24"/>
      <w:szCs w:val="20"/>
      <w:lang w:eastAsia="ru-RU"/>
    </w:rPr>
  </w:style>
  <w:style w:type="paragraph" w:styleId="23">
    <w:name w:val="Body Text Indent 2"/>
    <w:basedOn w:val="a"/>
    <w:link w:val="24"/>
    <w:rsid w:val="000777BD"/>
    <w:pPr>
      <w:autoSpaceDE w:val="0"/>
      <w:autoSpaceDN w:val="0"/>
      <w:ind w:firstLine="708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0777BD"/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2018-01-08T15:21:00Z</dcterms:created>
  <dcterms:modified xsi:type="dcterms:W3CDTF">2018-01-08T15:22:00Z</dcterms:modified>
</cp:coreProperties>
</file>